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C5" w:rsidRDefault="006A5AC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5AC5" w:rsidRDefault="006A5AC5">
      <w:pPr>
        <w:pStyle w:val="ConsPlusNormal"/>
        <w:jc w:val="both"/>
      </w:pPr>
    </w:p>
    <w:p w:rsidR="006A5AC5" w:rsidRDefault="006A5AC5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</w:t>
      </w:r>
      <w:proofErr w:type="gramStart"/>
      <w:r>
        <w:t>О возможности применения условий контракта до его заключения; об обязательных условиях контракта; об изменении источника финансирования контракта при его исполнении; об осуществлении закупок в сфере коммунальных услуг; о формировании отчета об исполнении государственного (муниципального) контракта и (или) о результатах отдельного этапа его исполнения на официальном сайте; об указании в заявке на участие в закупке информации о стране происхождения товара;</w:t>
      </w:r>
      <w:proofErr w:type="gramEnd"/>
      <w:r>
        <w:t xml:space="preserve"> о содержании первой части заявки на участие в электронном аукционе, если в документации указан товарный знак (без страны происхождения), а </w:t>
      </w:r>
      <w:proofErr w:type="gramStart"/>
      <w:r>
        <w:t>также</w:t>
      </w:r>
      <w:proofErr w:type="gramEnd"/>
      <w:r>
        <w:t xml:space="preserve"> если участник предлагает товар, эквивалентный товару, указанному в документации.</w:t>
      </w:r>
    </w:p>
    <w:p w:rsidR="006A5AC5" w:rsidRDefault="006A5AC5">
      <w:pPr>
        <w:pStyle w:val="ConsPlusNormal"/>
        <w:jc w:val="both"/>
      </w:pPr>
    </w:p>
    <w:p w:rsidR="006A5AC5" w:rsidRDefault="006A5AC5">
      <w:pPr>
        <w:pStyle w:val="ConsPlusNormal"/>
        <w:ind w:firstLine="540"/>
        <w:jc w:val="both"/>
      </w:pPr>
      <w:r>
        <w:rPr>
          <w:b/>
        </w:rPr>
        <w:t>Ответ:</w:t>
      </w:r>
    </w:p>
    <w:p w:rsidR="006A5AC5" w:rsidRDefault="006A5AC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A5AC5" w:rsidRDefault="006A5AC5">
      <w:pPr>
        <w:pStyle w:val="ConsPlusTitle"/>
        <w:jc w:val="center"/>
      </w:pPr>
    </w:p>
    <w:p w:rsidR="006A5AC5" w:rsidRDefault="006A5AC5">
      <w:pPr>
        <w:pStyle w:val="ConsPlusTitle"/>
        <w:jc w:val="center"/>
      </w:pPr>
      <w:r>
        <w:t>ПИСЬМО</w:t>
      </w:r>
    </w:p>
    <w:p w:rsidR="006A5AC5" w:rsidRDefault="006A5AC5">
      <w:pPr>
        <w:pStyle w:val="ConsPlusTitle"/>
        <w:jc w:val="center"/>
      </w:pPr>
      <w:r>
        <w:t>от 3 августа 2015 г. N Д28и-2286</w:t>
      </w:r>
    </w:p>
    <w:p w:rsidR="006A5AC5" w:rsidRDefault="006A5AC5">
      <w:pPr>
        <w:pStyle w:val="ConsPlusNormal"/>
        <w:jc w:val="both"/>
      </w:pPr>
    </w:p>
    <w:p w:rsidR="006A5AC5" w:rsidRDefault="006A5AC5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письмо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6A5AC5" w:rsidRDefault="006A5AC5">
      <w:pPr>
        <w:pStyle w:val="ConsPlusNormal"/>
        <w:ind w:firstLine="540"/>
        <w:jc w:val="both"/>
      </w:pPr>
      <w:r>
        <w:t xml:space="preserve">1. В соответствии с </w:t>
      </w:r>
      <w:hyperlink r:id="rId7" w:history="1">
        <w:r>
          <w:rPr>
            <w:color w:val="0000FF"/>
          </w:rPr>
          <w:t>пунктом 2 статьи 425</w:t>
        </w:r>
      </w:hyperlink>
      <w:r>
        <w:t xml:space="preserve"> Гражданского кодекса Российской Федерации (далее - ГК РФ) стороны вправе установить, что условия заключенного ими договора применяются к их отношениям, возникшим до заключения договора, если иное не установлено законом или не вытекает из существа соответствующих отношений.</w:t>
      </w:r>
    </w:p>
    <w:p w:rsidR="006A5AC5" w:rsidRDefault="006A5AC5">
      <w:pPr>
        <w:pStyle w:val="ConsPlusNormal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пункту 3 статьи 3</w:t>
        </w:r>
      </w:hyperlink>
      <w:r>
        <w:t xml:space="preserve"> Закона N 44-ФЗ закупка начинается с определения поставщика (подрядчика, исполнителя) и завершается исполнением обязатель</w:t>
      </w:r>
      <w:proofErr w:type="gramStart"/>
      <w:r>
        <w:t>ств ст</w:t>
      </w:r>
      <w:proofErr w:type="gramEnd"/>
      <w:r>
        <w:t>оронами контракта.</w:t>
      </w:r>
    </w:p>
    <w:p w:rsidR="006A5AC5" w:rsidRDefault="006A5AC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2 статьи 3</w:t>
        </w:r>
      </w:hyperlink>
      <w:r>
        <w:t xml:space="preserve"> Закона N 44-ФЗ определение поставщика 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N 44-ФЗ случаях с направления приглашения принять участие в определении поставщика (подрядчика, исполнителя) и завершается заключением контракта.</w:t>
      </w:r>
      <w:proofErr w:type="gramEnd"/>
    </w:p>
    <w:p w:rsidR="006A5AC5" w:rsidRDefault="006A5AC5">
      <w:pPr>
        <w:pStyle w:val="ConsPlusNormal"/>
        <w:ind w:firstLine="540"/>
        <w:jc w:val="both"/>
      </w:pPr>
      <w:r>
        <w:t xml:space="preserve">Таким образом, применение положений </w:t>
      </w:r>
      <w:hyperlink r:id="rId10" w:history="1">
        <w:r>
          <w:rPr>
            <w:color w:val="0000FF"/>
          </w:rPr>
          <w:t>пункта 2 статьи 425</w:t>
        </w:r>
      </w:hyperlink>
      <w:r>
        <w:t xml:space="preserve"> ГК РФ не представляется возможным к отношениям, регулируемым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44-ФЗ, в связи с </w:t>
      </w:r>
      <w:proofErr w:type="gramStart"/>
      <w:r>
        <w:t>тем</w:t>
      </w:r>
      <w:proofErr w:type="gramEnd"/>
      <w:r>
        <w:t xml:space="preserve"> что обязательственные правоотношения между заказчиком и поставщиком начинаются исключительно с момента заключения контракта.</w:t>
      </w:r>
    </w:p>
    <w:p w:rsidR="006A5AC5" w:rsidRDefault="006A5AC5">
      <w:pPr>
        <w:pStyle w:val="ConsPlusNormal"/>
        <w:ind w:firstLine="540"/>
        <w:jc w:val="both"/>
      </w:pPr>
      <w:r>
        <w:t xml:space="preserve">2. </w:t>
      </w:r>
      <w:hyperlink r:id="rId12" w:history="1">
        <w:r>
          <w:rPr>
            <w:color w:val="0000FF"/>
          </w:rPr>
          <w:t>Закон</w:t>
        </w:r>
      </w:hyperlink>
      <w:r>
        <w:t xml:space="preserve"> N 44-ФЗ не раскрывает содержание понятия "существенные условия контракта". Вместе с тем в </w:t>
      </w:r>
      <w:hyperlink r:id="rId13" w:history="1">
        <w:r>
          <w:rPr>
            <w:color w:val="0000FF"/>
          </w:rPr>
          <w:t>статье 34</w:t>
        </w:r>
      </w:hyperlink>
      <w:r>
        <w:t xml:space="preserve"> Закона N 44-ФЗ определены обязательные условия исполнения контракта.</w:t>
      </w:r>
    </w:p>
    <w:p w:rsidR="006A5AC5" w:rsidRDefault="006A5AC5">
      <w:pPr>
        <w:pStyle w:val="ConsPlusNormal"/>
        <w:ind w:firstLine="540"/>
        <w:jc w:val="both"/>
      </w:pPr>
      <w:r>
        <w:t xml:space="preserve">Учитывая, что законодательство Российской Федерации о контрактной системе в сфере закупок </w:t>
      </w:r>
      <w:proofErr w:type="gramStart"/>
      <w:r>
        <w:t>основывается</w:t>
      </w:r>
      <w:proofErr w:type="gramEnd"/>
      <w:r>
        <w:t xml:space="preserve"> в том числе на положениях </w:t>
      </w:r>
      <w:hyperlink r:id="rId14" w:history="1">
        <w:r>
          <w:rPr>
            <w:color w:val="0000FF"/>
          </w:rPr>
          <w:t>ГК</w:t>
        </w:r>
      </w:hyperlink>
      <w:r>
        <w:t xml:space="preserve"> РФ, контракт, заключенный в рамках </w:t>
      </w:r>
      <w:hyperlink r:id="rId15" w:history="1">
        <w:r>
          <w:rPr>
            <w:color w:val="0000FF"/>
          </w:rPr>
          <w:t>Закона</w:t>
        </w:r>
      </w:hyperlink>
      <w:r>
        <w:t xml:space="preserve"> N 44-ФЗ, должен содержать обязательные условия, предусмотренные </w:t>
      </w:r>
      <w:hyperlink r:id="rId16" w:history="1">
        <w:r>
          <w:rPr>
            <w:color w:val="0000FF"/>
          </w:rPr>
          <w:t>статьей 34</w:t>
        </w:r>
      </w:hyperlink>
      <w:r>
        <w:t xml:space="preserve"> Закона N 44-ФЗ, и соответствовать требованиям, установленным </w:t>
      </w:r>
      <w:hyperlink r:id="rId17" w:history="1">
        <w:r>
          <w:rPr>
            <w:color w:val="0000FF"/>
          </w:rPr>
          <w:t>ГК</w:t>
        </w:r>
      </w:hyperlink>
      <w:r>
        <w:t xml:space="preserve"> РФ в зависимости от предмета контракта.</w:t>
      </w:r>
    </w:p>
    <w:p w:rsidR="006A5AC5" w:rsidRDefault="006A5AC5">
      <w:pPr>
        <w:pStyle w:val="ConsPlusNormal"/>
        <w:ind w:firstLine="540"/>
        <w:jc w:val="both"/>
      </w:pPr>
      <w:r>
        <w:t xml:space="preserve">3. В соответствии с </w:t>
      </w:r>
      <w:hyperlink r:id="rId18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закупки.</w:t>
      </w:r>
    </w:p>
    <w:p w:rsidR="006A5AC5" w:rsidRDefault="006A5AC5">
      <w:pPr>
        <w:pStyle w:val="ConsPlusNormal"/>
        <w:ind w:firstLine="540"/>
        <w:jc w:val="both"/>
      </w:pPr>
      <w:r>
        <w:t xml:space="preserve">Согласно </w:t>
      </w:r>
      <w:hyperlink r:id="rId19" w:history="1">
        <w:r>
          <w:rPr>
            <w:color w:val="0000FF"/>
          </w:rPr>
          <w:t>пункту 2 части 1 статьи 42</w:t>
        </w:r>
      </w:hyperlink>
      <w:r>
        <w:t xml:space="preserve"> Закона N 44-ФЗ извещение об осуществлении закупки </w:t>
      </w:r>
      <w:proofErr w:type="gramStart"/>
      <w:r>
        <w:t>содержит</w:t>
      </w:r>
      <w:proofErr w:type="gramEnd"/>
      <w:r>
        <w:t xml:space="preserve"> в том числе информацию об источнике финансирования.</w:t>
      </w:r>
    </w:p>
    <w:p w:rsidR="006A5AC5" w:rsidRDefault="006A5AC5">
      <w:pPr>
        <w:pStyle w:val="ConsPlusNormal"/>
        <w:ind w:firstLine="540"/>
        <w:jc w:val="both"/>
      </w:pPr>
      <w:r>
        <w:t xml:space="preserve">При заключении и исполнении контракта изменение его условий не допускается, за исключением случаев, предусмотренных </w:t>
      </w:r>
      <w:hyperlink r:id="rId20" w:history="1">
        <w:r>
          <w:rPr>
            <w:color w:val="0000FF"/>
          </w:rPr>
          <w:t>статьей 34</w:t>
        </w:r>
      </w:hyperlink>
      <w:r>
        <w:t xml:space="preserve"> Закона N 44-ФЗ и </w:t>
      </w:r>
      <w:hyperlink r:id="rId21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6A5AC5" w:rsidRDefault="006A5AC5">
      <w:pPr>
        <w:pStyle w:val="ConsPlusNormal"/>
        <w:ind w:firstLine="540"/>
        <w:jc w:val="both"/>
      </w:pPr>
      <w:r>
        <w:t xml:space="preserve">Согласно </w:t>
      </w:r>
      <w:hyperlink r:id="rId22" w:history="1">
        <w:r>
          <w:rPr>
            <w:color w:val="0000FF"/>
          </w:rPr>
          <w:t>абзацу 2 пункта 1 статьи 432</w:t>
        </w:r>
      </w:hyperlink>
      <w:r>
        <w:t xml:space="preserve"> ГК РФ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6A5AC5" w:rsidRDefault="006A5AC5">
      <w:pPr>
        <w:pStyle w:val="ConsPlusNormal"/>
        <w:ind w:firstLine="540"/>
        <w:jc w:val="both"/>
      </w:pPr>
      <w:r>
        <w:lastRenderedPageBreak/>
        <w:t>Таким образом, по мнению Департамента развития контрактной системы Минэкономразвития России, изменение источника финансирования в ходе исполнения контракта является существенным изменением.</w:t>
      </w:r>
    </w:p>
    <w:p w:rsidR="006A5AC5" w:rsidRDefault="006A5AC5">
      <w:pPr>
        <w:pStyle w:val="ConsPlusNormal"/>
        <w:ind w:firstLine="540"/>
        <w:jc w:val="both"/>
      </w:pPr>
      <w:r>
        <w:t xml:space="preserve">4. В соответствии с </w:t>
      </w:r>
      <w:hyperlink r:id="rId23" w:history="1">
        <w:r>
          <w:rPr>
            <w:color w:val="0000FF"/>
          </w:rPr>
          <w:t>пунктом 8 части 1 статьи 93</w:t>
        </w:r>
      </w:hyperlink>
      <w:r>
        <w:t xml:space="preserve"> Закона N 44-ФЗ закупка у единственного поставщика (подрядчика, исполнителя) может осуществляться </w:t>
      </w:r>
      <w:proofErr w:type="gramStart"/>
      <w:r>
        <w:t>заказчиком</w:t>
      </w:r>
      <w:proofErr w:type="gramEnd"/>
      <w:r>
        <w:t xml:space="preserve"> в том числе в части оказания услуг по водоснабжению, водоотведению, теплоснабжению,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(тарифам).</w:t>
      </w:r>
    </w:p>
    <w:p w:rsidR="006A5AC5" w:rsidRDefault="006A5AC5">
      <w:pPr>
        <w:pStyle w:val="ConsPlusNormal"/>
        <w:ind w:firstLine="540"/>
        <w:jc w:val="both"/>
      </w:pPr>
      <w:r>
        <w:t xml:space="preserve">Кроме того, в соответствии с </w:t>
      </w:r>
      <w:hyperlink r:id="rId24" w:history="1">
        <w:r>
          <w:rPr>
            <w:color w:val="0000FF"/>
          </w:rPr>
          <w:t>пунктом 23 части 1 статьи 93</w:t>
        </w:r>
      </w:hyperlink>
      <w:r>
        <w:t xml:space="preserve"> Закона N 44-ФЗ закупка у единственного поставщика (подрядчика, исполнителя) может осуществляться заказчиком в случае заключения контракта на оказание услуг по содержанию и ремонту одного или нескольких нежилых помещений, переданных в безвозмездное пользование или оперативное управление заказчику, услуг по водо-, тепл</w:t>
      </w:r>
      <w:proofErr w:type="gramStart"/>
      <w:r>
        <w:t>о-</w:t>
      </w:r>
      <w:proofErr w:type="gramEnd"/>
      <w:r>
        <w:t>, газо- и энергоснабжению, услуг по охране, услуг по вывозу бытовых отходов, в случае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управление.</w:t>
      </w:r>
    </w:p>
    <w:p w:rsidR="006A5AC5" w:rsidRDefault="006A5AC5">
      <w:pPr>
        <w:pStyle w:val="ConsPlusNormal"/>
        <w:ind w:firstLine="540"/>
        <w:jc w:val="both"/>
      </w:pPr>
      <w:r>
        <w:t xml:space="preserve">Таким образом, </w:t>
      </w:r>
      <w:hyperlink r:id="rId25" w:history="1">
        <w:r>
          <w:rPr>
            <w:color w:val="0000FF"/>
          </w:rPr>
          <w:t>Законом</w:t>
        </w:r>
      </w:hyperlink>
      <w:r>
        <w:t xml:space="preserve"> N 44-ФЗ определены особенности осуществления закупок в сфере коммунальных услуг.</w:t>
      </w:r>
    </w:p>
    <w:p w:rsidR="006A5AC5" w:rsidRDefault="006A5AC5">
      <w:pPr>
        <w:pStyle w:val="ConsPlusNormal"/>
        <w:ind w:firstLine="540"/>
        <w:jc w:val="both"/>
      </w:pPr>
      <w:r>
        <w:t xml:space="preserve">5.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 (далее - отчет) утверждено постановлением Правительства Российской Федерации от 28 ноября 2013 г. N 1093 (далее - Положение).</w:t>
      </w:r>
    </w:p>
    <w:p w:rsidR="006A5AC5" w:rsidRDefault="006A5AC5">
      <w:pPr>
        <w:pStyle w:val="ConsPlusNormal"/>
        <w:ind w:firstLine="540"/>
        <w:jc w:val="both"/>
      </w:pPr>
      <w:r>
        <w:t xml:space="preserve">В соответствии с </w:t>
      </w:r>
      <w:hyperlink r:id="rId27" w:history="1">
        <w:r>
          <w:rPr>
            <w:color w:val="0000FF"/>
          </w:rPr>
          <w:t>пунктом 7</w:t>
        </w:r>
      </w:hyperlink>
      <w:r>
        <w:t xml:space="preserve"> Положения при формировании </w:t>
      </w:r>
      <w:hyperlink r:id="rId28" w:history="1">
        <w:r>
          <w:rPr>
            <w:color w:val="0000FF"/>
          </w:rPr>
          <w:t>отчета</w:t>
        </w:r>
      </w:hyperlink>
      <w:r>
        <w:t xml:space="preserve">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года, в котором осуществляется исполнение отдельного этапа, на дату исполнения отдельного этапа исполнения контракта.</w:t>
      </w:r>
    </w:p>
    <w:p w:rsidR="006A5AC5" w:rsidRDefault="006A5AC5">
      <w:pPr>
        <w:pStyle w:val="ConsPlusNormal"/>
        <w:ind w:firstLine="540"/>
        <w:jc w:val="both"/>
      </w:pPr>
      <w:proofErr w:type="gramStart"/>
      <w:r>
        <w:t>Функционалом официального сайта предусмотрена возможность формирования отчета об исполнении государственного (муниципального) контракта и (или) о результатах отдельного этапа его исполнения путем создания нового отчета при исполнении каждого этапа исполнения контракта, а также путем внесения изменения (редактирования) в предыдущий отчет об исполнении отдельного этапа исполнения контракта в соответствии с порядковым номером изменения отчета.</w:t>
      </w:r>
      <w:proofErr w:type="gramEnd"/>
    </w:p>
    <w:p w:rsidR="006A5AC5" w:rsidRDefault="006A5AC5">
      <w:pPr>
        <w:pStyle w:val="ConsPlusNormal"/>
        <w:ind w:firstLine="540"/>
        <w:jc w:val="both"/>
      </w:pPr>
      <w:r>
        <w:t>Таким образом, формирование отчета об исполнении государственного (муниципального) контракта и (или) о результатах отдельного этапа его исполнения на официальном сайте осуществляется одним из вышеуказанных способов.</w:t>
      </w:r>
    </w:p>
    <w:p w:rsidR="006A5AC5" w:rsidRDefault="006A5AC5">
      <w:pPr>
        <w:pStyle w:val="ConsPlusNormal"/>
        <w:ind w:firstLine="540"/>
        <w:jc w:val="both"/>
      </w:pPr>
      <w:r>
        <w:t xml:space="preserve">6. При этом </w:t>
      </w:r>
      <w:hyperlink r:id="rId29" w:history="1">
        <w:r>
          <w:rPr>
            <w:color w:val="0000FF"/>
          </w:rPr>
          <w:t>Законом</w:t>
        </w:r>
      </w:hyperlink>
      <w:r>
        <w:t xml:space="preserve"> N 44-ФЗ не установлено требование предоставления информации о наименовании страны происхождения товара в соответствии с Общероссийским </w:t>
      </w:r>
      <w:hyperlink r:id="rId30" w:history="1">
        <w:r>
          <w:rPr>
            <w:color w:val="0000FF"/>
          </w:rPr>
          <w:t>классификатором</w:t>
        </w:r>
      </w:hyperlink>
      <w:r>
        <w:t xml:space="preserve"> стран мира, утвержденным постановлением Госстандарта России от 14 декабря 2001 г. N 529-ст.</w:t>
      </w:r>
    </w:p>
    <w:p w:rsidR="006A5AC5" w:rsidRDefault="006A5AC5">
      <w:pPr>
        <w:pStyle w:val="ConsPlusNormal"/>
        <w:ind w:firstLine="540"/>
        <w:jc w:val="both"/>
      </w:pPr>
      <w:r>
        <w:t xml:space="preserve">Таким образом, в случае если участник закупки указал в составе заявки на участие в закупке информацию о стране происхождения товара как США, РФ или иное общепринятое сокращение наименования страны, не предусмотренное общероссийским </w:t>
      </w:r>
      <w:hyperlink r:id="rId31" w:history="1">
        <w:r>
          <w:rPr>
            <w:color w:val="0000FF"/>
          </w:rPr>
          <w:t>классификатором</w:t>
        </w:r>
      </w:hyperlink>
      <w:r>
        <w:t xml:space="preserve"> стран мира, но </w:t>
      </w:r>
      <w:proofErr w:type="gramStart"/>
      <w:r>
        <w:t>позволяющее</w:t>
      </w:r>
      <w:proofErr w:type="gramEnd"/>
      <w:r>
        <w:t xml:space="preserve"> однозначно идентифицировать данную страну мира, такая заявка не может быть отклонена по основанию непредставления сведений о наименовании страны происхождения товара.</w:t>
      </w:r>
    </w:p>
    <w:p w:rsidR="006A5AC5" w:rsidRDefault="006A5AC5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 соответствии с </w:t>
      </w:r>
      <w:hyperlink r:id="rId32" w:history="1">
        <w:r>
          <w:rPr>
            <w:color w:val="0000FF"/>
          </w:rPr>
          <w:t>пунктом 1 части 3 статьи 66</w:t>
        </w:r>
      </w:hyperlink>
      <w:r>
        <w:t xml:space="preserve"> Закона N 44-ФЗ первая часть заявки на участие в электронном аукционе при заключении контракта на поставку товара, в отношении которого в документации о таком аукционе содержится указание на товарный знак (его словесное обозначение) и наименование страны происхождения товара, может содержать только согласие участника аукциона на поставку товара с таким товарным знаком</w:t>
      </w:r>
      <w:proofErr w:type="gramEnd"/>
      <w:r>
        <w:t>.</w:t>
      </w:r>
    </w:p>
    <w:p w:rsidR="006A5AC5" w:rsidRDefault="006A5AC5">
      <w:pPr>
        <w:pStyle w:val="ConsPlusNormal"/>
        <w:ind w:firstLine="540"/>
        <w:jc w:val="both"/>
      </w:pPr>
      <w:r>
        <w:t xml:space="preserve">При заключении контракта на поставку товара, в отношении которого в документации о таком аукционе содержится указание на товарный знак (без указания страны происхождения), первая часть заявки на участие в электронном аукционе должна содержать согласие участника аукциона на поставку товара с таким товарным знаком и наименование страны происхождения </w:t>
      </w:r>
      <w:r>
        <w:lastRenderedPageBreak/>
        <w:t>товара.</w:t>
      </w:r>
    </w:p>
    <w:p w:rsidR="006A5AC5" w:rsidRDefault="006A5AC5">
      <w:pPr>
        <w:pStyle w:val="ConsPlusNormal"/>
        <w:ind w:firstLine="540"/>
        <w:jc w:val="both"/>
      </w:pPr>
      <w:r>
        <w:t xml:space="preserve">8. </w:t>
      </w:r>
      <w:proofErr w:type="gramStart"/>
      <w:r>
        <w:t>В случае если участник электронного аукциона предлагает для поставки товар, который является эквивалентным товару, в отношении которого в аукционной документации содержится указание на товарный знак (его словесное обозначение) (при наличии) и наименование страны происхождения товара, первая часть заявки на участие в электронном аукционе должна содержать согласие на поставку эквивалентного товара, а также конкретные показатели товара, соответствующие значениям эквивалентности, установленным данной</w:t>
      </w:r>
      <w:proofErr w:type="gramEnd"/>
      <w:r>
        <w:t xml:space="preserve"> документацией, и указание на товарный знак (его словесное обозначение) (при наличии) (</w:t>
      </w:r>
      <w:hyperlink r:id="rId33" w:history="1">
        <w:r>
          <w:rPr>
            <w:color w:val="0000FF"/>
          </w:rPr>
          <w:t>пункт 1 части 3 статьи 66</w:t>
        </w:r>
      </w:hyperlink>
      <w:r>
        <w:t xml:space="preserve"> Закона N 44-ФЗ).</w:t>
      </w:r>
    </w:p>
    <w:p w:rsidR="006A5AC5" w:rsidRDefault="006A5AC5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6A5AC5" w:rsidRDefault="006A5AC5">
      <w:pPr>
        <w:pStyle w:val="ConsPlusNormal"/>
        <w:ind w:firstLine="540"/>
        <w:jc w:val="both"/>
      </w:pPr>
      <w:r>
        <w:t xml:space="preserve">В соответствии с </w:t>
      </w:r>
      <w:hyperlink r:id="rId34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6A5AC5" w:rsidRDefault="006A5AC5">
      <w:pPr>
        <w:pStyle w:val="ConsPlusNormal"/>
        <w:jc w:val="both"/>
      </w:pPr>
    </w:p>
    <w:p w:rsidR="006A5AC5" w:rsidRDefault="006A5AC5">
      <w:pPr>
        <w:pStyle w:val="ConsPlusNormal"/>
        <w:jc w:val="right"/>
      </w:pPr>
      <w:r>
        <w:t>Врио директора Департамента</w:t>
      </w:r>
    </w:p>
    <w:p w:rsidR="006A5AC5" w:rsidRDefault="006A5AC5">
      <w:pPr>
        <w:pStyle w:val="ConsPlusNormal"/>
        <w:jc w:val="right"/>
      </w:pPr>
      <w:r>
        <w:t>развития контрактной системы</w:t>
      </w:r>
    </w:p>
    <w:p w:rsidR="006A5AC5" w:rsidRDefault="006A5AC5">
      <w:pPr>
        <w:pStyle w:val="ConsPlusNormal"/>
        <w:jc w:val="right"/>
      </w:pPr>
      <w:r>
        <w:t>Д.А.ГОТОВЦЕВ</w:t>
      </w:r>
    </w:p>
    <w:p w:rsidR="006A5AC5" w:rsidRDefault="006A5AC5">
      <w:pPr>
        <w:pStyle w:val="ConsPlusNormal"/>
      </w:pPr>
      <w:r>
        <w:t>03.08.2015</w:t>
      </w:r>
    </w:p>
    <w:p w:rsidR="006A5AC5" w:rsidRDefault="006A5AC5">
      <w:pPr>
        <w:pStyle w:val="ConsPlusNormal"/>
      </w:pPr>
    </w:p>
    <w:p w:rsidR="006A5AC5" w:rsidRDefault="006A5AC5">
      <w:pPr>
        <w:pStyle w:val="ConsPlusNormal"/>
      </w:pPr>
    </w:p>
    <w:p w:rsidR="006A5AC5" w:rsidRDefault="006A5A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FE6" w:rsidRDefault="004A0FE6"/>
    <w:sectPr w:rsidR="004A0FE6" w:rsidSect="004C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C5"/>
    <w:rsid w:val="004A0FE6"/>
    <w:rsid w:val="006A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5A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5A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35C8B00513DCAB93151FF22676009992D5F0015929802A5609E20F120A083384C52FF197B395EFz2K0N" TargetMode="External"/><Relationship Id="rId13" Type="http://schemas.openxmlformats.org/officeDocument/2006/relationships/hyperlink" Target="consultantplus://offline/ref=4235C8B00513DCAB93151FF22676009992D5F0015929802A5609E20F120A083384C52FF197B391ECz2K1N" TargetMode="External"/><Relationship Id="rId18" Type="http://schemas.openxmlformats.org/officeDocument/2006/relationships/hyperlink" Target="consultantplus://offline/ref=4235C8B00513DCAB93151FF22676009992D5F0015929802A5609E20F120A083384C52FF197B391ECz2K0N" TargetMode="External"/><Relationship Id="rId26" Type="http://schemas.openxmlformats.org/officeDocument/2006/relationships/hyperlink" Target="consultantplus://offline/ref=4235C8B00513DCAB93151FF22676009992D5F3035E25802A5609E20F120A083384C52FF197B395EDz2K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35C8B00513DCAB93151FF22676009992D5F0015929802A5609E20F120A083384C52FF197B296ECz2K8N" TargetMode="External"/><Relationship Id="rId34" Type="http://schemas.openxmlformats.org/officeDocument/2006/relationships/hyperlink" Target="consultantplus://offline/ref=4235C8B00513DCAB93151FF22676009992D5F0035E20802A5609E20F120A083384C52FF197B395EEz2K7N" TargetMode="External"/><Relationship Id="rId7" Type="http://schemas.openxmlformats.org/officeDocument/2006/relationships/hyperlink" Target="consultantplus://offline/ref=4235C8B00513DCAB93151FF22676009992D5F1065D21802A5609E20F120A083384C52FF197B497zEK5N" TargetMode="External"/><Relationship Id="rId12" Type="http://schemas.openxmlformats.org/officeDocument/2006/relationships/hyperlink" Target="consultantplus://offline/ref=4235C8B00513DCAB93151FF22676009992D5F0015929802A5609E20F12z0KAN" TargetMode="External"/><Relationship Id="rId17" Type="http://schemas.openxmlformats.org/officeDocument/2006/relationships/hyperlink" Target="consultantplus://offline/ref=4235C8B00513DCAB93151FF22676009992D5F1065D21802A5609E20F12z0KAN" TargetMode="External"/><Relationship Id="rId25" Type="http://schemas.openxmlformats.org/officeDocument/2006/relationships/hyperlink" Target="consultantplus://offline/ref=4235C8B00513DCAB93151FF22676009992D5F0015929802A5609E20F120A083384C52FF197B297E9z2K6N" TargetMode="External"/><Relationship Id="rId33" Type="http://schemas.openxmlformats.org/officeDocument/2006/relationships/hyperlink" Target="consultantplus://offline/ref=4235C8B00513DCAB93151FF22676009992D5F0015929802A5609E20F120A083384C52FF2z9K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35C8B00513DCAB93151FF22676009992D5F0015929802A5609E20F120A083384C52FF197B391ECz2K1N" TargetMode="External"/><Relationship Id="rId20" Type="http://schemas.openxmlformats.org/officeDocument/2006/relationships/hyperlink" Target="consultantplus://offline/ref=4235C8B00513DCAB93151FF22676009992D5F0015929802A5609E20F120A083384C52FF197B391ECz2K1N" TargetMode="External"/><Relationship Id="rId29" Type="http://schemas.openxmlformats.org/officeDocument/2006/relationships/hyperlink" Target="consultantplus://offline/ref=4235C8B00513DCAB93151FF22676009992D5F0015929802A5609E20F12z0K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35C8B00513DCAB93151FF22676009992D5F0015929802A5609E20F12z0KAN" TargetMode="External"/><Relationship Id="rId11" Type="http://schemas.openxmlformats.org/officeDocument/2006/relationships/hyperlink" Target="consultantplus://offline/ref=4235C8B00513DCAB93151FF22676009992D5F0015929802A5609E20F12z0KAN" TargetMode="External"/><Relationship Id="rId24" Type="http://schemas.openxmlformats.org/officeDocument/2006/relationships/hyperlink" Target="consultantplus://offline/ref=4235C8B00513DCAB93151FF22676009992D5F0015929802A5609E20F120A083384C52FF2z9KFN" TargetMode="External"/><Relationship Id="rId32" Type="http://schemas.openxmlformats.org/officeDocument/2006/relationships/hyperlink" Target="consultantplus://offline/ref=4235C8B00513DCAB93151FF22676009992D5F0015929802A5609E20F120A083384C52FF2z9K6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235C8B00513DCAB93151FF22676009992D5F0015929802A5609E20F12z0KAN" TargetMode="External"/><Relationship Id="rId23" Type="http://schemas.openxmlformats.org/officeDocument/2006/relationships/hyperlink" Target="consultantplus://offline/ref=4235C8B00513DCAB93151FF22676009992D5F0015929802A5609E20F120A083384C52FF197B297EAz2K4N" TargetMode="External"/><Relationship Id="rId28" Type="http://schemas.openxmlformats.org/officeDocument/2006/relationships/hyperlink" Target="consultantplus://offline/ref=4235C8B00513DCAB93151FF22676009992D5F3035E25802A5609E20F120A083384C52FF197B394ECz2K7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235C8B00513DCAB93151FF22676009992D5F1065D21802A5609E20F120A083384C52FF197B497zEK5N" TargetMode="External"/><Relationship Id="rId19" Type="http://schemas.openxmlformats.org/officeDocument/2006/relationships/hyperlink" Target="consultantplus://offline/ref=4235C8B00513DCAB93151FF22676009992D5F0015929802A5609E20F120A083384C52FF197zBK7N" TargetMode="External"/><Relationship Id="rId31" Type="http://schemas.openxmlformats.org/officeDocument/2006/relationships/hyperlink" Target="consultantplus://offline/ref=4235C8B00513DCAB93151FF22676009992D8F4025424802A5609E20F120A083384C52FF197B395EDz2K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35C8B00513DCAB93151FF22676009992D5F0015929802A5609E20F120A083384C52FF197B395EFz2K1N" TargetMode="External"/><Relationship Id="rId14" Type="http://schemas.openxmlformats.org/officeDocument/2006/relationships/hyperlink" Target="consultantplus://offline/ref=4235C8B00513DCAB93151FF22676009992D5F1065D21802A5609E20F12z0KAN" TargetMode="External"/><Relationship Id="rId22" Type="http://schemas.openxmlformats.org/officeDocument/2006/relationships/hyperlink" Target="consultantplus://offline/ref=4235C8B00513DCAB93151FF22676009992D5F1065D21802A5609E20F120A083384C52FF197B195E9z2K1N" TargetMode="External"/><Relationship Id="rId27" Type="http://schemas.openxmlformats.org/officeDocument/2006/relationships/hyperlink" Target="consultantplus://offline/ref=4235C8B00513DCAB93151FF22676009992D5F3035E25802A5609E20F120A083384C52FF197B395EEz2K3N" TargetMode="External"/><Relationship Id="rId30" Type="http://schemas.openxmlformats.org/officeDocument/2006/relationships/hyperlink" Target="consultantplus://offline/ref=4235C8B00513DCAB93151FF22676009992D8F4025424802A5609E20F120A083384C52FF197B395EDz2K1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2015-10-20T13:10:00Z</dcterms:created>
  <dcterms:modified xsi:type="dcterms:W3CDTF">2015-10-20T13:11:00Z</dcterms:modified>
</cp:coreProperties>
</file>